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D4CF" w14:textId="77777777" w:rsidR="00914413" w:rsidRDefault="00F31194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АКТ </w:t>
      </w:r>
    </w:p>
    <w:p w14:paraId="3603DA7F" w14:textId="77777777" w:rsidR="00914413" w:rsidRDefault="00F31194">
      <w:pPr>
        <w:spacing w:after="4"/>
        <w:ind w:left="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E2170C" w14:textId="419CB42E" w:rsidR="00914413" w:rsidRDefault="00F31194">
      <w:pPr>
        <w:spacing w:after="0" w:line="267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о готовности стадиона </w:t>
      </w:r>
      <w:bookmarkStart w:id="0" w:name="_Hlk171004421"/>
      <w:r>
        <w:rPr>
          <w:rFonts w:ascii="Times New Roman" w:eastAsia="Times New Roman" w:hAnsi="Times New Roman" w:cs="Times New Roman"/>
          <w:b/>
          <w:sz w:val="24"/>
        </w:rPr>
        <w:t>«________________________»</w:t>
      </w:r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к проведению матча </w:t>
      </w:r>
      <w:bookmarkStart w:id="1" w:name="_Hlk171004431"/>
      <w:r>
        <w:rPr>
          <w:rFonts w:ascii="Times New Roman" w:eastAsia="Times New Roman" w:hAnsi="Times New Roman" w:cs="Times New Roman"/>
          <w:b/>
          <w:sz w:val="24"/>
        </w:rPr>
        <w:t>«_____»</w:t>
      </w:r>
      <w:bookmarkEnd w:id="1"/>
      <w:r>
        <w:rPr>
          <w:rFonts w:ascii="Times New Roman" w:eastAsia="Times New Roman" w:hAnsi="Times New Roman" w:cs="Times New Roman"/>
          <w:b/>
          <w:sz w:val="24"/>
        </w:rPr>
        <w:t xml:space="preserve"> тура </w:t>
      </w:r>
      <w:bookmarkStart w:id="2" w:name="_Hlk171004455"/>
      <w:r w:rsidR="00424221">
        <w:rPr>
          <w:rFonts w:ascii="Times New Roman" w:eastAsia="Times New Roman" w:hAnsi="Times New Roman" w:cs="Times New Roman"/>
          <w:b/>
          <w:sz w:val="24"/>
          <w:lang w:val="en-US"/>
        </w:rPr>
        <w:t>LEON</w:t>
      </w:r>
      <w:r w:rsidR="00424221">
        <w:rPr>
          <w:rFonts w:ascii="Times New Roman" w:eastAsia="Times New Roman" w:hAnsi="Times New Roman" w:cs="Times New Roman"/>
          <w:b/>
          <w:sz w:val="24"/>
        </w:rPr>
        <w:t>-Первенства по футболу среди команд Второй Лиги «Дивизион А» сезона 2024-2025</w:t>
      </w:r>
      <w:r w:rsidR="00424221">
        <w:rPr>
          <w:rFonts w:ascii="Times New Roman" w:eastAsia="Times New Roman" w:hAnsi="Times New Roman" w:cs="Times New Roman"/>
          <w:b/>
          <w:sz w:val="24"/>
        </w:rPr>
        <w:t xml:space="preserve"> годов </w:t>
      </w:r>
      <w:r>
        <w:rPr>
          <w:rFonts w:ascii="Times New Roman" w:eastAsia="Times New Roman" w:hAnsi="Times New Roman" w:cs="Times New Roman"/>
          <w:b/>
          <w:sz w:val="24"/>
        </w:rPr>
        <w:t xml:space="preserve">между ФК «_________________» и ФК «_________________» «___»________ 20__ года </w:t>
      </w:r>
      <w:bookmarkEnd w:id="2"/>
    </w:p>
    <w:p w14:paraId="189B0A31" w14:textId="77777777" w:rsidR="00914413" w:rsidRDefault="00F3119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E2C3AF" w14:textId="77777777" w:rsidR="00914413" w:rsidRDefault="00F31194">
      <w:pPr>
        <w:spacing w:after="2" w:line="27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Мы, нижеподписавшиеся, составили настоящий акт о готовности Стадиона к проведению Матча: </w:t>
      </w:r>
    </w:p>
    <w:p w14:paraId="2C79C7CC" w14:textId="77777777" w:rsidR="00914413" w:rsidRDefault="00F3119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9" w:type="dxa"/>
        <w:jc w:val="center"/>
        <w:tblInd w:w="0" w:type="dxa"/>
        <w:tblCellMar>
          <w:top w:w="16" w:type="dxa"/>
          <w:left w:w="105" w:type="dxa"/>
          <w:right w:w="56" w:type="dxa"/>
        </w:tblCellMar>
        <w:tblLook w:val="04A0" w:firstRow="1" w:lastRow="0" w:firstColumn="1" w:lastColumn="0" w:noHBand="0" w:noVBand="1"/>
      </w:tblPr>
      <w:tblGrid>
        <w:gridCol w:w="550"/>
        <w:gridCol w:w="3177"/>
        <w:gridCol w:w="1945"/>
        <w:gridCol w:w="1846"/>
        <w:gridCol w:w="1701"/>
      </w:tblGrid>
      <w:tr w:rsidR="00914413" w14:paraId="7928A8C2" w14:textId="77777777" w:rsidTr="00424221">
        <w:trPr>
          <w:trHeight w:val="560"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B1ED" w14:textId="77777777" w:rsidR="00914413" w:rsidRDefault="00F31194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C29D" w14:textId="77777777" w:rsidR="00914413" w:rsidRDefault="00F31194">
            <w:pPr>
              <w:ind w:left="5" w:righ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Готовность инфраструктуры Стадиона </w:t>
            </w:r>
          </w:p>
        </w:tc>
        <w:tc>
          <w:tcPr>
            <w:tcW w:w="5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E1FE" w14:textId="77777777" w:rsidR="00914413" w:rsidRDefault="00F3119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Уполномоченный представитель собственника, пользователя Стадиона </w:t>
            </w:r>
          </w:p>
        </w:tc>
      </w:tr>
      <w:tr w:rsidR="00914413" w14:paraId="0A6C6D7B" w14:textId="77777777" w:rsidTr="00424221">
        <w:trPr>
          <w:trHeight w:val="5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125D" w14:textId="77777777" w:rsidR="00914413" w:rsidRDefault="009144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453D" w14:textId="77777777" w:rsidR="00914413" w:rsidRDefault="00914413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0BA0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Должность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EA7E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Инициалы, фамилия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B6CC" w14:textId="77777777" w:rsidR="00914413" w:rsidRDefault="00F3119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Подпись </w:t>
            </w:r>
          </w:p>
        </w:tc>
      </w:tr>
      <w:tr w:rsidR="00914413" w14:paraId="00400690" w14:textId="77777777" w:rsidTr="00424221">
        <w:trPr>
          <w:trHeight w:val="56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B217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1538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Внешнее ограждение Стадиона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B860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E2BC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386A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432F3F65" w14:textId="77777777" w:rsidTr="00424221">
        <w:trPr>
          <w:trHeight w:val="56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83CD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1FDE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Контрольно-пропускные пункты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926A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D5A1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7BB2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25A02662" w14:textId="77777777" w:rsidTr="00424221">
        <w:trPr>
          <w:trHeight w:val="84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D678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65BA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Парковки и схемы движения и размещения транспортных средств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69E2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F0B8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B915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02348B15" w14:textId="77777777" w:rsidTr="00424221">
        <w:trPr>
          <w:trHeight w:val="277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4995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93A6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Места общего пользования, трибуны, открытые фойе, санитарные узлы и санитарно-техническое оборудование, тамбуры, лестницы, лифты эвакуационные пути,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подтрибунные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помещения, помещения различного назначения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1BD3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434B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85B0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6B2D2771" w14:textId="77777777" w:rsidTr="00424221">
        <w:trPr>
          <w:trHeight w:val="525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4573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15B0" w14:textId="77777777" w:rsidR="00914413" w:rsidRDefault="00F31194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Информационные табло и </w:t>
            </w:r>
          </w:p>
          <w:p w14:paraId="30D5C14D" w14:textId="77777777" w:rsidR="00914413" w:rsidRDefault="00F31194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(или) стенды со схемами </w:t>
            </w:r>
          </w:p>
          <w:p w14:paraId="136581F1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Стадиона, указатели входов </w:t>
            </w:r>
          </w:p>
          <w:p w14:paraId="3836B24C" w14:textId="77777777" w:rsidR="00914413" w:rsidRDefault="00F31194">
            <w:pPr>
              <w:ind w:left="5"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(выходов), наличие информационных щитов (стендов) с Правилами поведения зрителей при проведении официальных спортивных соревнований на перед кассами по продаже входных билетов, перед входами на Стадион, перед входами на трибуны и сектора, наличие планов эвакуации людей при пожаре и инструкций о действиях персонала по эвакуации людей при пожаре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ECD8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EF23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F54C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4505CD35" w14:textId="77777777" w:rsidTr="00424221">
        <w:trPr>
          <w:trHeight w:val="56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1B27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7FCE" w14:textId="68D06F25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Помещения для хранения предметов, запрещённых </w:t>
            </w:r>
            <w:r w:rsidR="00487A78">
              <w:rPr>
                <w:rFonts w:ascii="Times New Roman" w:eastAsia="Times New Roman" w:hAnsi="Times New Roman" w:cs="Times New Roman"/>
                <w:sz w:val="24"/>
              </w:rPr>
              <w:t>для проноса на Стадион при проведении Матча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FD78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B358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0D23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4836F858" w14:textId="77777777" w:rsidTr="00424221">
        <w:trPr>
          <w:trHeight w:val="28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A2EB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FD31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Медицинские пункты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2941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5E08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3451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20CDC7AA" w14:textId="77777777" w:rsidTr="00424221">
        <w:trPr>
          <w:trHeight w:val="29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178A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0597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Табло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4074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90BC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5A08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1F92B12B" w14:textId="77777777" w:rsidTr="00424221">
        <w:trPr>
          <w:trHeight w:val="28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87D2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4C92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Системы связи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493E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9EF2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986F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4A1CBA52" w14:textId="77777777" w:rsidTr="00424221">
        <w:trPr>
          <w:trHeight w:val="56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861A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7839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Инженерно-технические средства охраны Стадиона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0850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A439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23A2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7B12AC21" w14:textId="77777777" w:rsidTr="00424221">
        <w:trPr>
          <w:trHeight w:val="3876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A5AB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6EB5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Системы пожарной безопасности, отопления, вентиляции, кондиционирования, водоснабжения, канализации, электроснабжения, контроля и управления доступом, освещения, охранной телевизионной, охранной и тревожной сигнализации, видеонаблюдения, экстренной связи, оповещения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EA92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D48D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2C8B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404D6C81" w14:textId="77777777" w:rsidTr="00424221">
        <w:trPr>
          <w:trHeight w:val="277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73D0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B5EC" w14:textId="77777777" w:rsidR="00914413" w:rsidRDefault="00F31194">
            <w:pPr>
              <w:spacing w:line="25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Технические средства, используемые для контроля наличия у граждан входных билетов или документов, их заменяющих; </w:t>
            </w:r>
          </w:p>
          <w:p w14:paraId="0EAD03E4" w14:textId="77777777" w:rsidR="00914413" w:rsidRDefault="00F31194">
            <w:pPr>
              <w:ind w:left="5" w:righ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Технические средства для проведения личного осмотра граждан и осмотра находящихся при них вещей при входе на Стадион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FD8C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B4C8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3D16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5485FE9" w14:textId="77777777" w:rsidR="00914413" w:rsidRDefault="00F3119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945FAF" w14:textId="77777777" w:rsidR="00914413" w:rsidRDefault="00F3119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27A818" w14:textId="77777777" w:rsidR="00914413" w:rsidRDefault="00F31194">
      <w:pPr>
        <w:spacing w:after="21"/>
        <w:ind w:right="11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5033" w:tblpY="-58"/>
        <w:tblOverlap w:val="never"/>
        <w:tblW w:w="3191" w:type="dxa"/>
        <w:tblInd w:w="0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2051"/>
        <w:gridCol w:w="530"/>
        <w:gridCol w:w="610"/>
      </w:tblGrid>
      <w:tr w:rsidR="00914413" w14:paraId="1577354A" w14:textId="77777777">
        <w:trPr>
          <w:trHeight w:val="28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B6893BC" w14:textId="77777777" w:rsidR="00914413" w:rsidRDefault="00F3119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 руководителя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F8663E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5088A704" w14:textId="77777777">
        <w:trPr>
          <w:trHeight w:val="27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944066A" w14:textId="77777777" w:rsidR="00914413" w:rsidRDefault="00F31194">
            <w:pPr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организатора Матча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61B6E2A1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211753" w14:textId="77777777" w:rsidR="00914413" w:rsidRDefault="00914413"/>
        </w:tc>
      </w:tr>
      <w:tr w:rsidR="00914413" w14:paraId="23DCC95A" w14:textId="77777777">
        <w:trPr>
          <w:trHeight w:val="275"/>
        </w:trPr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57C1275" w14:textId="77777777" w:rsidR="00914413" w:rsidRDefault="00F31194">
            <w:pPr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или лица, им уполномоченного</w:t>
            </w:r>
          </w:p>
        </w:tc>
      </w:tr>
    </w:tbl>
    <w:p w14:paraId="68255A09" w14:textId="77777777" w:rsidR="00914413" w:rsidRDefault="00F31194">
      <w:pPr>
        <w:spacing w:after="2" w:line="271" w:lineRule="auto"/>
        <w:ind w:left="-5" w:right="114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917E98" wp14:editId="51B295BD">
                <wp:simplePos x="0" y="0"/>
                <wp:positionH relativeFrom="column">
                  <wp:posOffset>0</wp:posOffset>
                </wp:positionH>
                <wp:positionV relativeFrom="paragraph">
                  <wp:posOffset>-36520</wp:posOffset>
                </wp:positionV>
                <wp:extent cx="2465070" cy="527304"/>
                <wp:effectExtent l="0" t="0" r="0" b="0"/>
                <wp:wrapNone/>
                <wp:docPr id="5622" name="Group 5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070" cy="527304"/>
                          <a:chOff x="0" y="0"/>
                          <a:chExt cx="2465070" cy="527304"/>
                        </a:xfrm>
                      </wpg:grpSpPr>
                      <wps:wsp>
                        <wps:cNvPr id="5896" name="Shape 5896"/>
                        <wps:cNvSpPr/>
                        <wps:spPr>
                          <a:xfrm>
                            <a:off x="0" y="0"/>
                            <a:ext cx="1639316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316" h="177800">
                                <a:moveTo>
                                  <a:pt x="0" y="0"/>
                                </a:moveTo>
                                <a:lnTo>
                                  <a:pt x="1639316" y="0"/>
                                </a:lnTo>
                                <a:lnTo>
                                  <a:pt x="1639316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7" name="Shape 5897"/>
                        <wps:cNvSpPr/>
                        <wps:spPr>
                          <a:xfrm>
                            <a:off x="0" y="177736"/>
                            <a:ext cx="2465070" cy="17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070" h="174943">
                                <a:moveTo>
                                  <a:pt x="0" y="0"/>
                                </a:moveTo>
                                <a:lnTo>
                                  <a:pt x="2465070" y="0"/>
                                </a:lnTo>
                                <a:lnTo>
                                  <a:pt x="2465070" y="174943"/>
                                </a:lnTo>
                                <a:lnTo>
                                  <a:pt x="0" y="174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8" name="Shape 5898"/>
                        <wps:cNvSpPr/>
                        <wps:spPr>
                          <a:xfrm>
                            <a:off x="0" y="352679"/>
                            <a:ext cx="2026666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666" h="174625">
                                <a:moveTo>
                                  <a:pt x="0" y="0"/>
                                </a:moveTo>
                                <a:lnTo>
                                  <a:pt x="2026666" y="0"/>
                                </a:lnTo>
                                <a:lnTo>
                                  <a:pt x="2026666" y="174625"/>
                                </a:lnTo>
                                <a:lnTo>
                                  <a:pt x="0" y="1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22" style="width:194.1pt;height:41.52pt;position:absolute;z-index:-2147483400;mso-position-horizontal-relative:text;mso-position-horizontal:absolute;margin-left:0pt;mso-position-vertical-relative:text;margin-top:-2.87567pt;" coordsize="24650,5273">
                <v:shape id="Shape 5899" style="position:absolute;width:16393;height:1778;left:0;top:0;" coordsize="1639316,177800" path="m0,0l1639316,0l1639316,177800l0,177800l0,0">
                  <v:stroke weight="0pt" endcap="flat" joinstyle="miter" miterlimit="10" on="false" color="#000000" opacity="0"/>
                  <v:fill on="true" color="#ffff00"/>
                </v:shape>
                <v:shape id="Shape 5900" style="position:absolute;width:24650;height:1749;left:0;top:1777;" coordsize="2465070,174943" path="m0,0l2465070,0l2465070,174943l0,174943l0,0">
                  <v:stroke weight="0pt" endcap="flat" joinstyle="miter" miterlimit="10" on="false" color="#000000" opacity="0"/>
                  <v:fill on="true" color="#ffff00"/>
                </v:shape>
                <v:shape id="Shape 5901" style="position:absolute;width:20266;height:1746;left:0;top:3526;" coordsize="2026666,174625" path="m0,0l2026666,0l2026666,174625l0,174625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Должность руководителя собственника, пользователя Стадиона </w:t>
      </w:r>
    </w:p>
    <w:p w14:paraId="7BFBEB06" w14:textId="77777777" w:rsidR="00914413" w:rsidRDefault="00F31194">
      <w:pPr>
        <w:spacing w:after="2" w:line="271" w:lineRule="auto"/>
        <w:ind w:left="-5" w:right="1140" w:hanging="10"/>
      </w:pPr>
      <w:r>
        <w:rPr>
          <w:rFonts w:ascii="Times New Roman" w:eastAsia="Times New Roman" w:hAnsi="Times New Roman" w:cs="Times New Roman"/>
          <w:sz w:val="24"/>
        </w:rPr>
        <w:t xml:space="preserve">или лица, им уполномоченного  </w:t>
      </w:r>
    </w:p>
    <w:p w14:paraId="0A744AA1" w14:textId="77777777" w:rsidR="00914413" w:rsidRDefault="00F31194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A5FC94C" w14:textId="77777777" w:rsidR="00914413" w:rsidRDefault="00F31194">
      <w:pPr>
        <w:tabs>
          <w:tab w:val="center" w:pos="7072"/>
        </w:tabs>
        <w:spacing w:after="0"/>
      </w:pP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________________ Инициалы, фамилия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________________ Инициалы, фамилия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BA3509" w14:textId="77777777" w:rsidR="00914413" w:rsidRDefault="00F3119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14413" w:rsidSect="00424221">
      <w:pgSz w:w="11905" w:h="16840"/>
      <w:pgMar w:top="1141" w:right="841" w:bottom="154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13"/>
    <w:rsid w:val="002478D7"/>
    <w:rsid w:val="00424221"/>
    <w:rsid w:val="00487A78"/>
    <w:rsid w:val="00607EB3"/>
    <w:rsid w:val="00914413"/>
    <w:rsid w:val="00C95219"/>
    <w:rsid w:val="00F27F47"/>
    <w:rsid w:val="00F3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FC47"/>
  <w15:docId w15:val="{EDCFEADA-1A5B-49FD-A8B5-C24BDDCF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Н.Н. Ширяев</dc:creator>
  <cp:keywords/>
  <cp:lastModifiedBy>Дмитрий</cp:lastModifiedBy>
  <cp:revision>2</cp:revision>
  <dcterms:created xsi:type="dcterms:W3CDTF">2024-07-04T14:09:00Z</dcterms:created>
  <dcterms:modified xsi:type="dcterms:W3CDTF">2024-07-04T14:09:00Z</dcterms:modified>
</cp:coreProperties>
</file>